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2DB8DE8" w:rsidR="00ED18DE" w:rsidRPr="000B091F" w:rsidRDefault="00D70817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6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 w:rsidR="00D5761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proofErr w:type="gramStart"/>
                            <w:r w:rsidR="00D5761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Page  79</w:t>
                            </w:r>
                            <w:proofErr w:type="gramEnd"/>
                            <w:r w:rsidR="00D5761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VIDEOSCRIPT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2DB8DE8" w:rsidR="00ED18DE" w:rsidRPr="000B091F" w:rsidRDefault="00D70817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6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 w:rsidR="00D5761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proofErr w:type="gramStart"/>
                      <w:r w:rsidR="00D5761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Page  79</w:t>
                      </w:r>
                      <w:proofErr w:type="gramEnd"/>
                      <w:r w:rsidR="00D5761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VIDEOSCRIPT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61F7813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61F7813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860D60A" w:rsidR="00F45317" w:rsidRPr="00F45317" w:rsidRDefault="00D70817" w:rsidP="00F45317">
      <w:pPr>
        <w:pStyle w:val="Textheading"/>
      </w:pPr>
      <w:r>
        <w:t>Dangerous dining</w:t>
      </w:r>
    </w:p>
    <w:p w14:paraId="5C2EF8F8" w14:textId="2E55C8FC" w:rsidR="0010589A" w:rsidRPr="0010589A" w:rsidRDefault="0010589A" w:rsidP="0010589A">
      <w:pPr>
        <w:pStyle w:val="Text"/>
        <w:rPr>
          <w:b/>
        </w:rPr>
      </w:pPr>
      <w:r>
        <w:rPr>
          <w:b/>
        </w:rPr>
        <w:t>Part 1</w:t>
      </w:r>
      <w:bookmarkStart w:id="0" w:name="_GoBack"/>
      <w:bookmarkEnd w:id="0"/>
    </w:p>
    <w:p w14:paraId="27E4B26A" w14:textId="62DFBA4E" w:rsidR="0010589A" w:rsidRPr="0010589A" w:rsidRDefault="0010589A" w:rsidP="0010589A">
      <w:pPr>
        <w:pStyle w:val="Text"/>
      </w:pPr>
      <w:r w:rsidRPr="0010589A">
        <w:rPr>
          <w:b/>
        </w:rPr>
        <w:t>00.16–00.52</w:t>
      </w:r>
      <w:r w:rsidRPr="0010589A">
        <w:t xml:space="preserve"> Fish is a major food in Japan. Every</w:t>
      </w:r>
      <w:r>
        <w:t xml:space="preserve"> </w:t>
      </w:r>
      <w:r w:rsidRPr="0010589A">
        <w:t>morning, thousands of fish s</w:t>
      </w:r>
      <w:r>
        <w:t xml:space="preserve">ellers crowd the famous </w:t>
      </w:r>
      <w:proofErr w:type="spellStart"/>
      <w:r>
        <w:t>Tsukiji</w:t>
      </w:r>
      <w:proofErr w:type="spellEnd"/>
      <w:r>
        <w:t xml:space="preserve"> </w:t>
      </w:r>
      <w:r w:rsidRPr="0010589A">
        <w:t>seafood market in Tokyo. Here</w:t>
      </w:r>
      <w:r>
        <w:t xml:space="preserve">, no product has a higher price </w:t>
      </w:r>
      <w:r w:rsidRPr="0010589A">
        <w:t>than the one that’s the most danger</w:t>
      </w:r>
      <w:r>
        <w:t xml:space="preserve">ous – the puffer fish, or </w:t>
      </w:r>
      <w:proofErr w:type="spellStart"/>
      <w:r>
        <w:t>fugu</w:t>
      </w:r>
      <w:proofErr w:type="spellEnd"/>
      <w:r>
        <w:t xml:space="preserve">. </w:t>
      </w:r>
      <w:r w:rsidRPr="0010589A">
        <w:t>Eating this fish is like playing a da</w:t>
      </w:r>
      <w:r>
        <w:t xml:space="preserve">ngerous game. If a person </w:t>
      </w:r>
      <w:r w:rsidRPr="0010589A">
        <w:t>gets a piece that has poison in it,</w:t>
      </w:r>
      <w:r>
        <w:t xml:space="preserve"> he or she may die! Despite the </w:t>
      </w:r>
      <w:r w:rsidRPr="0010589A">
        <w:t xml:space="preserve">danger, </w:t>
      </w:r>
      <w:proofErr w:type="spellStart"/>
      <w:r w:rsidRPr="0010589A">
        <w:t>fugu</w:t>
      </w:r>
      <w:proofErr w:type="spellEnd"/>
      <w:r w:rsidRPr="0010589A">
        <w:t xml:space="preserve"> appears on mo</w:t>
      </w:r>
      <w:r>
        <w:t xml:space="preserve">re than 80 menus in the </w:t>
      </w:r>
      <w:proofErr w:type="spellStart"/>
      <w:r>
        <w:t>Asakusa</w:t>
      </w:r>
      <w:proofErr w:type="spellEnd"/>
      <w:r>
        <w:t xml:space="preserve"> </w:t>
      </w:r>
      <w:r w:rsidRPr="0010589A">
        <w:t>restaurant area of Tokyo. The puffe</w:t>
      </w:r>
      <w:r>
        <w:t xml:space="preserve">r is so ugly, it’s cute, but it </w:t>
      </w:r>
      <w:r w:rsidRPr="0010589A">
        <w:t>doesn’t fool most diners.</w:t>
      </w:r>
    </w:p>
    <w:p w14:paraId="62EB9825" w14:textId="29CA4656" w:rsidR="0010589A" w:rsidRPr="0010589A" w:rsidRDefault="0010589A" w:rsidP="0010589A">
      <w:pPr>
        <w:pStyle w:val="Text"/>
      </w:pPr>
      <w:r w:rsidRPr="0010589A">
        <w:rPr>
          <w:b/>
        </w:rPr>
        <w:t>00.55–01.18</w:t>
      </w:r>
      <w:r w:rsidRPr="0010589A">
        <w:t xml:space="preserve"> Tom </w:t>
      </w:r>
      <w:proofErr w:type="spellStart"/>
      <w:r w:rsidRPr="0010589A">
        <w:t>Cara</w:t>
      </w:r>
      <w:r>
        <w:t>donna</w:t>
      </w:r>
      <w:proofErr w:type="spellEnd"/>
      <w:r>
        <w:t xml:space="preserve"> has come to Tokyo for the </w:t>
      </w:r>
      <w:r w:rsidRPr="0010589A">
        <w:t xml:space="preserve">complete </w:t>
      </w:r>
      <w:proofErr w:type="spellStart"/>
      <w:r w:rsidRPr="0010589A">
        <w:t>fugu</w:t>
      </w:r>
      <w:proofErr w:type="spellEnd"/>
      <w:r w:rsidRPr="0010589A">
        <w:t xml:space="preserve"> experience, and he’s b</w:t>
      </w:r>
      <w:r>
        <w:t xml:space="preserve">rought his friend, Aki. Wisely, </w:t>
      </w:r>
      <w:r w:rsidRPr="0010589A">
        <w:t>Tom has chosen to eat at the fa</w:t>
      </w:r>
      <w:r>
        <w:t xml:space="preserve">mous </w:t>
      </w:r>
      <w:proofErr w:type="gramStart"/>
      <w:r>
        <w:t>Matsumoto restaurant.</w:t>
      </w:r>
      <w:proofErr w:type="gramEnd"/>
      <w:r>
        <w:t xml:space="preserve"> This </w:t>
      </w:r>
      <w:proofErr w:type="spellStart"/>
      <w:r w:rsidRPr="0010589A">
        <w:t>fugu</w:t>
      </w:r>
      <w:proofErr w:type="spellEnd"/>
      <w:r w:rsidRPr="0010589A">
        <w:t xml:space="preserve"> restaurant is 120 years old and </w:t>
      </w:r>
      <w:r>
        <w:t xml:space="preserve">it’s well-known for its careful </w:t>
      </w:r>
      <w:r w:rsidRPr="0010589A">
        <w:t>preparation of puffer fish. That</w:t>
      </w:r>
      <w:r>
        <w:t xml:space="preserve">’s important when you’re taking </w:t>
      </w:r>
      <w:r w:rsidRPr="0010589A">
        <w:t>risks with a toxin that is 1,000 times stronger than cyanide!</w:t>
      </w:r>
    </w:p>
    <w:p w14:paraId="2E809E9F" w14:textId="546EF8AB" w:rsidR="0010589A" w:rsidRPr="0010589A" w:rsidRDefault="0010589A" w:rsidP="0010589A">
      <w:pPr>
        <w:pStyle w:val="Text"/>
      </w:pPr>
      <w:r w:rsidRPr="0010589A">
        <w:rPr>
          <w:b/>
        </w:rPr>
        <w:t>01.19–01.25</w:t>
      </w:r>
      <w:r w:rsidRPr="0010589A">
        <w:t xml:space="preserve"> ‘I’ve heard stori</w:t>
      </w:r>
      <w:r>
        <w:t xml:space="preserve">es about people dying by trying </w:t>
      </w:r>
      <w:r w:rsidRPr="0010589A">
        <w:t xml:space="preserve">the </w:t>
      </w:r>
      <w:proofErr w:type="spellStart"/>
      <w:r w:rsidRPr="0010589A">
        <w:t>fugu</w:t>
      </w:r>
      <w:proofErr w:type="spellEnd"/>
      <w:r w:rsidRPr="0010589A">
        <w:t>, but it hasn’t really concerned me.’</w:t>
      </w:r>
    </w:p>
    <w:p w14:paraId="6CD3F89A" w14:textId="3797FE54" w:rsidR="0010589A" w:rsidRPr="0010589A" w:rsidRDefault="0010589A" w:rsidP="0010589A">
      <w:pPr>
        <w:pStyle w:val="Text"/>
      </w:pPr>
      <w:r w:rsidRPr="0010589A">
        <w:rPr>
          <w:b/>
        </w:rPr>
        <w:t>01.26–01.39</w:t>
      </w:r>
      <w:r w:rsidRPr="0010589A">
        <w:t xml:space="preserve"> Even though Tom isn’t too w</w:t>
      </w:r>
      <w:r>
        <w:t xml:space="preserve">orried to try </w:t>
      </w:r>
      <w:proofErr w:type="spellStart"/>
      <w:r>
        <w:t>fugu</w:t>
      </w:r>
      <w:proofErr w:type="spellEnd"/>
      <w:r>
        <w:t xml:space="preserve">, </w:t>
      </w:r>
      <w:r w:rsidRPr="0010589A">
        <w:t>there is a big risk. Over the year</w:t>
      </w:r>
      <w:r w:rsidR="001D036D">
        <w:t xml:space="preserve">s, hundreds of people have died </w:t>
      </w:r>
      <w:r w:rsidRPr="0010589A">
        <w:t>from eating it. Chef Hayashi is th</w:t>
      </w:r>
      <w:r w:rsidR="001D036D">
        <w:t xml:space="preserve">e one who must prepare the fish </w:t>
      </w:r>
      <w:r w:rsidRPr="0010589A">
        <w:t>safely so that Tom and Aki don’t get sick.</w:t>
      </w:r>
    </w:p>
    <w:p w14:paraId="036FC148" w14:textId="26B34661" w:rsidR="0010589A" w:rsidRPr="0010589A" w:rsidRDefault="0010589A" w:rsidP="0010589A">
      <w:pPr>
        <w:pStyle w:val="Text"/>
      </w:pPr>
      <w:r w:rsidRPr="001D036D">
        <w:rPr>
          <w:b/>
        </w:rPr>
        <w:t>01.40–01.55</w:t>
      </w:r>
      <w:r w:rsidRPr="0010589A">
        <w:t xml:space="preserve"> ‘It’ll be fine, don’t worry. I’ve been doing this</w:t>
      </w:r>
      <w:r w:rsidR="001D036D">
        <w:t xml:space="preserve"> </w:t>
      </w:r>
      <w:r w:rsidRPr="0010589A">
        <w:t>for 53 years. I took the exam in 1</w:t>
      </w:r>
      <w:r w:rsidR="001D036D">
        <w:t xml:space="preserve">949 and passed. This is my </w:t>
      </w:r>
      <w:proofErr w:type="spellStart"/>
      <w:r w:rsidR="001D036D">
        <w:t>fugu</w:t>
      </w:r>
      <w:proofErr w:type="spellEnd"/>
      <w:r w:rsidR="001D036D">
        <w:t xml:space="preserve"> </w:t>
      </w:r>
      <w:r w:rsidRPr="0010589A">
        <w:t>chef licence.’</w:t>
      </w:r>
    </w:p>
    <w:p w14:paraId="7489B6BE" w14:textId="5E45E4FD" w:rsidR="0010589A" w:rsidRPr="0010589A" w:rsidRDefault="0010589A" w:rsidP="0010589A">
      <w:pPr>
        <w:pStyle w:val="Text"/>
      </w:pPr>
      <w:r w:rsidRPr="001D036D">
        <w:rPr>
          <w:b/>
        </w:rPr>
        <w:t>01.56–02.39</w:t>
      </w:r>
      <w:r w:rsidRPr="0010589A">
        <w:t xml:space="preserve"> After World</w:t>
      </w:r>
      <w:r w:rsidR="001D036D">
        <w:t xml:space="preserve"> War II, there were many deaths </w:t>
      </w:r>
      <w:r w:rsidRPr="0010589A">
        <w:t xml:space="preserve">from eating </w:t>
      </w:r>
      <w:proofErr w:type="spellStart"/>
      <w:r w:rsidRPr="0010589A">
        <w:t>fugu</w:t>
      </w:r>
      <w:proofErr w:type="spellEnd"/>
      <w:r w:rsidRPr="0010589A">
        <w:t>. Many Japane</w:t>
      </w:r>
      <w:r w:rsidR="001D036D">
        <w:t xml:space="preserve">se people were very hungry, and </w:t>
      </w:r>
      <w:r w:rsidRPr="0010589A">
        <w:t>some looked for food in restaurant rubbish. Sometimes they</w:t>
      </w:r>
      <w:r w:rsidR="001D036D">
        <w:t xml:space="preserve"> </w:t>
      </w:r>
      <w:r w:rsidRPr="0010589A">
        <w:t xml:space="preserve">found </w:t>
      </w:r>
      <w:proofErr w:type="spellStart"/>
      <w:r w:rsidRPr="0010589A">
        <w:t>fugu</w:t>
      </w:r>
      <w:proofErr w:type="spellEnd"/>
      <w:r w:rsidRPr="0010589A">
        <w:t xml:space="preserve"> which had been t</w:t>
      </w:r>
      <w:r w:rsidR="001D036D">
        <w:t xml:space="preserve">hrown out. When they cooked and </w:t>
      </w:r>
      <w:r w:rsidRPr="0010589A">
        <w:t>ate the fish, they got sick or di</w:t>
      </w:r>
      <w:r w:rsidR="001D036D">
        <w:t xml:space="preserve">ed. Eventually, General Douglas </w:t>
      </w:r>
      <w:r w:rsidRPr="0010589A">
        <w:t>MacArthur, who led the US forces in Japan, created strict controls</w:t>
      </w:r>
      <w:r w:rsidR="001D036D">
        <w:t xml:space="preserve"> </w:t>
      </w:r>
      <w:r w:rsidRPr="0010589A">
        <w:t xml:space="preserve">and regulations. </w:t>
      </w:r>
      <w:proofErr w:type="spellStart"/>
      <w:r w:rsidRPr="0010589A">
        <w:t>Fugu</w:t>
      </w:r>
      <w:proofErr w:type="spellEnd"/>
      <w:r w:rsidRPr="0010589A">
        <w:t xml:space="preserve"> chefs had to get </w:t>
      </w:r>
      <w:r w:rsidR="001D036D"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6EA889" wp14:editId="4411C1CF">
                <wp:simplePos x="0" y="0"/>
                <wp:positionH relativeFrom="margin">
                  <wp:posOffset>-977265</wp:posOffset>
                </wp:positionH>
                <wp:positionV relativeFrom="topMargin">
                  <wp:posOffset>541020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2BE039" w14:textId="77777777" w:rsidR="001D036D" w:rsidRPr="009212BD" w:rsidRDefault="001D036D" w:rsidP="001D036D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6.95pt;margin-top:42.6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XtKDpN8AAAALAQAADwAAAAAAAAAA&#10;AAAAAAAABQAAZHJzL2Rvd25yZXYueG1sUEsFBgAAAAAEAAQA8wAAAAwGAAAAAA==&#10;" fillcolor="#ffd300" stroked="f" strokeweight="2pt">
                <v:textbox inset=",14.4pt">
                  <w:txbxContent>
                    <w:p w14:paraId="702BE039" w14:textId="77777777" w:rsidR="001D036D" w:rsidRPr="009212BD" w:rsidRDefault="001D036D" w:rsidP="001D036D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10589A">
        <w:t>licences for preparing an</w:t>
      </w:r>
      <w:r w:rsidR="001D036D">
        <w:t xml:space="preserve">d </w:t>
      </w:r>
      <w:r w:rsidRPr="0010589A">
        <w:t>serving puffer fish. Even with more</w:t>
      </w:r>
      <w:r w:rsidR="001D036D">
        <w:t xml:space="preserve"> regulations, </w:t>
      </w:r>
      <w:proofErr w:type="spellStart"/>
      <w:r w:rsidR="001D036D">
        <w:t>fugu</w:t>
      </w:r>
      <w:proofErr w:type="spellEnd"/>
      <w:r w:rsidR="001D036D">
        <w:t xml:space="preserve"> killed 2,500 </w:t>
      </w:r>
      <w:r w:rsidRPr="0010589A">
        <w:t>Japanese people between 1945 and 1975.</w:t>
      </w:r>
    </w:p>
    <w:p w14:paraId="176C344E" w14:textId="2BF4D77B" w:rsidR="0010589A" w:rsidRPr="0010589A" w:rsidRDefault="0010589A" w:rsidP="0010589A">
      <w:pPr>
        <w:pStyle w:val="Text"/>
      </w:pPr>
      <w:r w:rsidRPr="0010589A">
        <w:t>Regulations and education have c</w:t>
      </w:r>
      <w:r w:rsidR="001D036D">
        <w:t xml:space="preserve">ut the number of deaths to only </w:t>
      </w:r>
      <w:r w:rsidRPr="0010589A">
        <w:t>three annually, but many diners still get sick.</w:t>
      </w:r>
    </w:p>
    <w:p w14:paraId="4E3984FC" w14:textId="75006004" w:rsidR="0010589A" w:rsidRPr="0010589A" w:rsidRDefault="0010589A" w:rsidP="0010589A">
      <w:pPr>
        <w:pStyle w:val="Text"/>
      </w:pPr>
      <w:r w:rsidRPr="001D036D">
        <w:rPr>
          <w:b/>
        </w:rPr>
        <w:t>02.40–02.49</w:t>
      </w:r>
      <w:r w:rsidRPr="0010589A">
        <w:t xml:space="preserve"> ‘About 70 per cent of th</w:t>
      </w:r>
      <w:r w:rsidR="001D036D">
        <w:t xml:space="preserve">e poisonings happen </w:t>
      </w:r>
      <w:r w:rsidRPr="0010589A">
        <w:t xml:space="preserve">in private homes where people </w:t>
      </w:r>
      <w:r w:rsidR="001D036D">
        <w:t xml:space="preserve">catch and prepare </w:t>
      </w:r>
      <w:proofErr w:type="spellStart"/>
      <w:r w:rsidR="001D036D">
        <w:t>fugu</w:t>
      </w:r>
      <w:proofErr w:type="spellEnd"/>
      <w:r w:rsidR="001D036D">
        <w:t xml:space="preserve"> on their </w:t>
      </w:r>
      <w:r w:rsidRPr="0010589A">
        <w:t>own and get poisoned. That’s most common.’</w:t>
      </w:r>
    </w:p>
    <w:p w14:paraId="2A70711E" w14:textId="77777777" w:rsidR="001D036D" w:rsidRPr="001D036D" w:rsidRDefault="0010589A" w:rsidP="0010589A">
      <w:pPr>
        <w:pStyle w:val="Text"/>
        <w:rPr>
          <w:b/>
        </w:rPr>
      </w:pPr>
      <w:r w:rsidRPr="001D036D">
        <w:rPr>
          <w:b/>
        </w:rPr>
        <w:t xml:space="preserve">Part 2 </w:t>
      </w:r>
    </w:p>
    <w:p w14:paraId="1C5E5725" w14:textId="0AFDD286" w:rsidR="0010589A" w:rsidRPr="0010589A" w:rsidRDefault="0010589A" w:rsidP="0010589A">
      <w:pPr>
        <w:pStyle w:val="Text"/>
      </w:pPr>
      <w:proofErr w:type="gramStart"/>
      <w:r w:rsidRPr="001D036D">
        <w:rPr>
          <w:b/>
        </w:rPr>
        <w:t>02.52–03.01</w:t>
      </w:r>
      <w:r w:rsidRPr="0010589A">
        <w:t xml:space="preserve"> At the Toky</w:t>
      </w:r>
      <w:r w:rsidR="001D036D">
        <w:t>o University of Fisheries,</w:t>
      </w:r>
      <w:proofErr w:type="gramEnd"/>
      <w:r w:rsidR="001D036D">
        <w:t xml:space="preserve"> Yuji </w:t>
      </w:r>
      <w:proofErr w:type="spellStart"/>
      <w:r w:rsidRPr="0010589A">
        <w:t>Nagashima</w:t>
      </w:r>
      <w:proofErr w:type="spellEnd"/>
      <w:r w:rsidRPr="0010589A">
        <w:t xml:space="preserve"> studies </w:t>
      </w:r>
      <w:proofErr w:type="spellStart"/>
      <w:r w:rsidRPr="0010589A">
        <w:t>fugu</w:t>
      </w:r>
      <w:proofErr w:type="spellEnd"/>
      <w:r w:rsidRPr="0010589A">
        <w:t xml:space="preserve"> poison ca</w:t>
      </w:r>
      <w:r w:rsidR="001D036D">
        <w:t xml:space="preserve">refully. He hopes to develop an </w:t>
      </w:r>
      <w:r w:rsidRPr="0010589A">
        <w:t>anti-toxin, a medicine that will s</w:t>
      </w:r>
      <w:r w:rsidR="001D036D">
        <w:t xml:space="preserve">top people from dying from </w:t>
      </w:r>
      <w:proofErr w:type="spellStart"/>
      <w:r w:rsidR="001D036D">
        <w:t>fugu</w:t>
      </w:r>
      <w:proofErr w:type="spellEnd"/>
      <w:r w:rsidR="001D036D">
        <w:t xml:space="preserve"> </w:t>
      </w:r>
      <w:r w:rsidRPr="0010589A">
        <w:t>poisoning.</w:t>
      </w:r>
    </w:p>
    <w:p w14:paraId="7DD5C112" w14:textId="1F4B43B6" w:rsidR="0010589A" w:rsidRPr="0010589A" w:rsidRDefault="0010589A" w:rsidP="0010589A">
      <w:pPr>
        <w:pStyle w:val="Text"/>
      </w:pPr>
      <w:r w:rsidRPr="001D036D">
        <w:rPr>
          <w:b/>
        </w:rPr>
        <w:t>03.02–03.15</w:t>
      </w:r>
      <w:r w:rsidRPr="0010589A">
        <w:t xml:space="preserve"> ‘A tiger </w:t>
      </w:r>
      <w:proofErr w:type="spellStart"/>
      <w:r w:rsidRPr="0010589A">
        <w:t>fugu</w:t>
      </w:r>
      <w:proofErr w:type="spellEnd"/>
      <w:r w:rsidRPr="0010589A">
        <w:t xml:space="preserve"> has enou</w:t>
      </w:r>
      <w:r w:rsidR="001D036D">
        <w:t xml:space="preserve">gh toxin to kill 30 people. The </w:t>
      </w:r>
      <w:r w:rsidRPr="0010589A">
        <w:t>toxin itself, to give you an idea, is 1,000 times stronger than cyanide.’</w:t>
      </w:r>
    </w:p>
    <w:p w14:paraId="3DDBB2FF" w14:textId="4D8DE18B" w:rsidR="0010589A" w:rsidRPr="0010589A" w:rsidRDefault="0010589A" w:rsidP="0010589A">
      <w:pPr>
        <w:pStyle w:val="Text"/>
      </w:pPr>
      <w:r w:rsidRPr="001D036D">
        <w:rPr>
          <w:b/>
        </w:rPr>
        <w:t>03.18–03.38</w:t>
      </w:r>
      <w:r w:rsidRPr="0010589A">
        <w:t xml:space="preserve"> One milligram of the toxin is st</w:t>
      </w:r>
      <w:r w:rsidR="001D036D">
        <w:t xml:space="preserve">rong enough to kill </w:t>
      </w:r>
      <w:r w:rsidRPr="0010589A">
        <w:t>a person. It kills by paralysing peopl</w:t>
      </w:r>
      <w:r w:rsidR="001D036D">
        <w:t xml:space="preserve">e’s nerves so that the poisoned </w:t>
      </w:r>
      <w:r w:rsidRPr="0010589A">
        <w:t>person can’t move. It also paralys</w:t>
      </w:r>
      <w:r w:rsidR="001D036D">
        <w:t xml:space="preserve">es the lungs so that they can’t </w:t>
      </w:r>
      <w:r w:rsidRPr="0010589A">
        <w:t>breathe. The only way to save th</w:t>
      </w:r>
      <w:r w:rsidR="001D036D">
        <w:t xml:space="preserve">em is to use a respirator. This </w:t>
      </w:r>
      <w:r w:rsidRPr="0010589A">
        <w:t>special machine can breathe for them until the toxin wears off.</w:t>
      </w:r>
    </w:p>
    <w:p w14:paraId="22B56ED7" w14:textId="4C7BA3FB" w:rsidR="0010589A" w:rsidRPr="0010589A" w:rsidRDefault="0010589A" w:rsidP="0010589A">
      <w:pPr>
        <w:pStyle w:val="Text"/>
      </w:pPr>
      <w:r w:rsidRPr="001D036D">
        <w:rPr>
          <w:b/>
        </w:rPr>
        <w:t>03.39–03.48</w:t>
      </w:r>
      <w:r w:rsidRPr="0010589A">
        <w:t xml:space="preserve"> ‘This is the heart</w:t>
      </w:r>
      <w:r w:rsidR="001D036D">
        <w:t xml:space="preserve">. These are the gills. They are </w:t>
      </w:r>
      <w:r w:rsidRPr="0010589A">
        <w:t>poison.’</w:t>
      </w:r>
    </w:p>
    <w:p w14:paraId="63C2BAA1" w14:textId="7AB6C70D" w:rsidR="0010589A" w:rsidRPr="0010589A" w:rsidRDefault="0010589A" w:rsidP="0010589A">
      <w:pPr>
        <w:pStyle w:val="Text"/>
      </w:pPr>
      <w:r w:rsidRPr="001D036D">
        <w:rPr>
          <w:b/>
        </w:rPr>
        <w:t>03.49–04.08</w:t>
      </w:r>
      <w:r w:rsidRPr="0010589A">
        <w:t xml:space="preserve"> Toxins make about hal</w:t>
      </w:r>
      <w:r w:rsidR="001D036D">
        <w:t xml:space="preserve">f of the puffer fish impossible </w:t>
      </w:r>
      <w:r w:rsidRPr="0010589A">
        <w:t>to eat. Chef Hayashi throws th</w:t>
      </w:r>
      <w:r w:rsidR="001D036D">
        <w:t xml:space="preserve">ose parts out and then cuts the </w:t>
      </w:r>
      <w:r w:rsidRPr="0010589A">
        <w:t>remaining flesh very thinly. He the</w:t>
      </w:r>
      <w:r w:rsidR="001D036D">
        <w:t xml:space="preserve">n places the </w:t>
      </w:r>
      <w:proofErr w:type="spellStart"/>
      <w:r w:rsidR="001D036D">
        <w:t>fugu</w:t>
      </w:r>
      <w:proofErr w:type="spellEnd"/>
      <w:r w:rsidR="001D036D">
        <w:t xml:space="preserve"> on a plate in </w:t>
      </w:r>
      <w:r w:rsidRPr="0010589A">
        <w:t>the shape of a chrysanthemum, a bea</w:t>
      </w:r>
      <w:r w:rsidR="001D036D">
        <w:t xml:space="preserve">utiful flower that’s popular in </w:t>
      </w:r>
      <w:r w:rsidRPr="0010589A">
        <w:t>Japan. Appropriately, it’s also a common flower at funerals!</w:t>
      </w:r>
    </w:p>
    <w:p w14:paraId="407EACFF" w14:textId="77777777" w:rsidR="0010589A" w:rsidRPr="0010589A" w:rsidRDefault="0010589A" w:rsidP="0010589A">
      <w:pPr>
        <w:pStyle w:val="Text"/>
      </w:pPr>
      <w:proofErr w:type="gramStart"/>
      <w:r w:rsidRPr="001D036D">
        <w:rPr>
          <w:b/>
        </w:rPr>
        <w:t>04.15–04.18</w:t>
      </w:r>
      <w:r w:rsidRPr="0010589A">
        <w:t xml:space="preserve"> ‘Still breathing?’</w:t>
      </w:r>
      <w:proofErr w:type="gramEnd"/>
      <w:r w:rsidRPr="0010589A">
        <w:t xml:space="preserve"> ‘I can still breathe!’</w:t>
      </w:r>
    </w:p>
    <w:p w14:paraId="2D7C31A6" w14:textId="2C8575E9" w:rsidR="0010589A" w:rsidRPr="0010589A" w:rsidRDefault="0010589A" w:rsidP="0010589A">
      <w:pPr>
        <w:pStyle w:val="Text"/>
      </w:pPr>
      <w:r w:rsidRPr="001D036D">
        <w:rPr>
          <w:b/>
        </w:rPr>
        <w:t>04.20–04.35</w:t>
      </w:r>
      <w:r w:rsidRPr="0010589A">
        <w:t xml:space="preserve"> A </w:t>
      </w:r>
      <w:proofErr w:type="spellStart"/>
      <w:r w:rsidRPr="0010589A">
        <w:t>fugu</w:t>
      </w:r>
      <w:proofErr w:type="spellEnd"/>
      <w:r w:rsidRPr="0010589A">
        <w:t xml:space="preserve"> meal is </w:t>
      </w:r>
      <w:r w:rsidR="001D036D">
        <w:t xml:space="preserve">usually eight different dishes, </w:t>
      </w:r>
      <w:r w:rsidRPr="0010589A">
        <w:t xml:space="preserve">including sake that is topped </w:t>
      </w:r>
      <w:r w:rsidR="001D036D">
        <w:t xml:space="preserve">with a cooked </w:t>
      </w:r>
      <w:proofErr w:type="spellStart"/>
      <w:r w:rsidR="001D036D">
        <w:t>fugu</w:t>
      </w:r>
      <w:proofErr w:type="spellEnd"/>
      <w:r w:rsidR="001D036D">
        <w:t xml:space="preserve"> fin … ‘And I </w:t>
      </w:r>
      <w:r w:rsidRPr="0010589A">
        <w:t xml:space="preserve">still feel fine!’ … </w:t>
      </w:r>
      <w:proofErr w:type="gramStart"/>
      <w:r w:rsidRPr="0010589A">
        <w:t xml:space="preserve">And grilled </w:t>
      </w:r>
      <w:proofErr w:type="spellStart"/>
      <w:r w:rsidRPr="0010589A">
        <w:t>fugu</w:t>
      </w:r>
      <w:proofErr w:type="spellEnd"/>
      <w:r w:rsidRPr="0010589A">
        <w:t>.</w:t>
      </w:r>
      <w:proofErr w:type="gramEnd"/>
      <w:r w:rsidRPr="0010589A">
        <w:t xml:space="preserve"> ‘I think that’s the best.’</w:t>
      </w:r>
    </w:p>
    <w:p w14:paraId="283A57AD" w14:textId="0A392A1A" w:rsidR="00002517" w:rsidRPr="00C47587" w:rsidRDefault="0010589A" w:rsidP="00C47587">
      <w:pPr>
        <w:pStyle w:val="Text"/>
      </w:pPr>
      <w:r w:rsidRPr="001D036D">
        <w:rPr>
          <w:b/>
        </w:rPr>
        <w:t>04.37–04.48</w:t>
      </w:r>
      <w:r w:rsidRPr="0010589A">
        <w:t xml:space="preserve"> The puffer fish</w:t>
      </w:r>
      <w:r w:rsidR="001D036D">
        <w:t xml:space="preserve"> may be dangerous, but for some </w:t>
      </w:r>
      <w:r w:rsidRPr="0010589A">
        <w:t>it’s a delicious meal. Luckily, Tom has survived his dangerous</w:t>
      </w:r>
      <w:r w:rsidR="001D036D">
        <w:t xml:space="preserve"> </w:t>
      </w:r>
      <w:r w:rsidRPr="0010589A">
        <w:t>dining experience – at least this time!</w:t>
      </w:r>
    </w:p>
    <w:sectPr w:rsidR="00002517" w:rsidRPr="00C47587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2517"/>
    <w:rsid w:val="00053630"/>
    <w:rsid w:val="000B091F"/>
    <w:rsid w:val="0010589A"/>
    <w:rsid w:val="001442D1"/>
    <w:rsid w:val="0018112A"/>
    <w:rsid w:val="001C769A"/>
    <w:rsid w:val="001D036D"/>
    <w:rsid w:val="002740A5"/>
    <w:rsid w:val="002C3C9F"/>
    <w:rsid w:val="002D1486"/>
    <w:rsid w:val="002D5592"/>
    <w:rsid w:val="00305712"/>
    <w:rsid w:val="00357465"/>
    <w:rsid w:val="00366802"/>
    <w:rsid w:val="003A023A"/>
    <w:rsid w:val="003A281A"/>
    <w:rsid w:val="00404F64"/>
    <w:rsid w:val="004A507B"/>
    <w:rsid w:val="005026C4"/>
    <w:rsid w:val="00550716"/>
    <w:rsid w:val="005700BD"/>
    <w:rsid w:val="005D7E4F"/>
    <w:rsid w:val="00603557"/>
    <w:rsid w:val="00634037"/>
    <w:rsid w:val="006B17AA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A4C58"/>
    <w:rsid w:val="009C756E"/>
    <w:rsid w:val="00A96A24"/>
    <w:rsid w:val="00AE3BE8"/>
    <w:rsid w:val="00B01074"/>
    <w:rsid w:val="00B50AA7"/>
    <w:rsid w:val="00B54031"/>
    <w:rsid w:val="00BE7360"/>
    <w:rsid w:val="00C130AF"/>
    <w:rsid w:val="00C47587"/>
    <w:rsid w:val="00C66413"/>
    <w:rsid w:val="00C66F89"/>
    <w:rsid w:val="00CE76EF"/>
    <w:rsid w:val="00CF3A4B"/>
    <w:rsid w:val="00D5761E"/>
    <w:rsid w:val="00D64C0B"/>
    <w:rsid w:val="00D70817"/>
    <w:rsid w:val="00DD72BE"/>
    <w:rsid w:val="00DE75AC"/>
    <w:rsid w:val="00E428E3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28993F-7CAA-423E-A659-4C42DA606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5</cp:revision>
  <dcterms:created xsi:type="dcterms:W3CDTF">2012-11-07T19:13:00Z</dcterms:created>
  <dcterms:modified xsi:type="dcterms:W3CDTF">2012-11-12T14:57:00Z</dcterms:modified>
</cp:coreProperties>
</file>